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6DEA3" w14:textId="77777777" w:rsidR="00994B32" w:rsidRDefault="00000000">
      <w:pPr>
        <w:spacing w:line="240" w:lineRule="auto"/>
        <w:ind w:firstLineChars="0" w:firstLine="0"/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015B496F" wp14:editId="261CD33C">
            <wp:simplePos x="0" y="0"/>
            <wp:positionH relativeFrom="column">
              <wp:posOffset>66675</wp:posOffset>
            </wp:positionH>
            <wp:positionV relativeFrom="paragraph">
              <wp:posOffset>152400</wp:posOffset>
            </wp:positionV>
            <wp:extent cx="879475" cy="1231265"/>
            <wp:effectExtent l="0" t="0" r="15875" b="6985"/>
            <wp:wrapSquare wrapText="bothSides"/>
            <wp:docPr id="1" name="图片 1" descr="81afbcd9bd746dd39f168022f11a91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1afbcd9bd746dd39f168022f11a91d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1231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F80841" w14:textId="77777777" w:rsidR="00994B32" w:rsidRDefault="00000000">
      <w:pPr>
        <w:ind w:firstLineChars="0" w:firstLine="0"/>
        <w:rPr>
          <w:b/>
          <w:bCs/>
        </w:rPr>
      </w:pPr>
      <w:r>
        <w:rPr>
          <w:rFonts w:hint="eastAsia"/>
          <w:b/>
          <w:bCs/>
        </w:rPr>
        <w:t>孙思宇，特聘副研究员，硕士生导师</w:t>
      </w:r>
    </w:p>
    <w:p w14:paraId="2D6174D0" w14:textId="77777777" w:rsidR="00994B32" w:rsidRDefault="00000000">
      <w:pPr>
        <w:ind w:firstLineChars="0" w:firstLine="0"/>
      </w:pPr>
      <w:r>
        <w:rPr>
          <w:rFonts w:hint="eastAsia"/>
        </w:rPr>
        <w:t xml:space="preserve">Email:sunsiyu95@163.com, </w:t>
      </w:r>
      <w:hyperlink r:id="rId8" w:history="1">
        <w:r>
          <w:rPr>
            <w:rStyle w:val="a6"/>
            <w:rFonts w:hint="eastAsia"/>
          </w:rPr>
          <w:t>sunsiyu@ecust.edu.cn</w:t>
        </w:r>
      </w:hyperlink>
    </w:p>
    <w:p w14:paraId="0ECB292E" w14:textId="77777777" w:rsidR="00994B32" w:rsidRDefault="00000000">
      <w:pPr>
        <w:ind w:firstLineChars="0" w:firstLine="0"/>
        <w:rPr>
          <w:lang w:eastAsia="zh"/>
        </w:rPr>
      </w:pPr>
      <w:r>
        <w:rPr>
          <w:rFonts w:hint="eastAsia"/>
        </w:rPr>
        <w:t>办公地址：上海市徐汇区梅陇路</w:t>
      </w:r>
      <w:r>
        <w:rPr>
          <w:rFonts w:hint="eastAsia"/>
        </w:rPr>
        <w:t>130</w:t>
      </w:r>
      <w:r>
        <w:rPr>
          <w:rFonts w:hint="eastAsia"/>
        </w:rPr>
        <w:t>号，华东理工大学</w:t>
      </w:r>
      <w:r>
        <w:rPr>
          <w:rFonts w:hint="eastAsia"/>
          <w:lang w:eastAsia="zh"/>
        </w:rPr>
        <w:t>，</w:t>
      </w:r>
    </w:p>
    <w:p w14:paraId="22F7867B" w14:textId="24CC367B" w:rsidR="00994B32" w:rsidRDefault="007D644B">
      <w:pPr>
        <w:ind w:firstLineChars="0" w:firstLine="0"/>
        <w:rPr>
          <w:color w:val="000000"/>
          <w:lang w:eastAsia="zh"/>
        </w:rPr>
      </w:pPr>
      <w:r>
        <w:rPr>
          <w:rFonts w:hint="eastAsia"/>
          <w:color w:val="000000"/>
        </w:rPr>
        <w:t>徐汇校区</w:t>
      </w:r>
      <w:r w:rsidR="00000000">
        <w:rPr>
          <w:rFonts w:hint="eastAsia"/>
          <w:color w:val="000000"/>
        </w:rPr>
        <w:t>实验</w:t>
      </w:r>
      <w:r>
        <w:rPr>
          <w:rFonts w:hint="eastAsia"/>
          <w:color w:val="000000"/>
        </w:rPr>
        <w:t>二</w:t>
      </w:r>
      <w:r w:rsidR="00000000">
        <w:rPr>
          <w:rFonts w:hint="eastAsia"/>
          <w:color w:val="000000"/>
        </w:rPr>
        <w:t>楼</w:t>
      </w:r>
      <w:r w:rsidR="00000000">
        <w:rPr>
          <w:rFonts w:hint="eastAsia"/>
          <w:color w:val="000000"/>
        </w:rPr>
        <w:t>303</w:t>
      </w:r>
    </w:p>
    <w:p w14:paraId="0CEEDC14" w14:textId="77777777" w:rsidR="00994B32" w:rsidRDefault="00994B32">
      <w:pPr>
        <w:ind w:firstLineChars="0" w:firstLine="0"/>
      </w:pPr>
    </w:p>
    <w:p w14:paraId="427D9201" w14:textId="77777777" w:rsidR="00994B32" w:rsidRDefault="00000000">
      <w:pPr>
        <w:ind w:firstLineChars="0" w:firstLine="0"/>
      </w:pPr>
      <w:r>
        <w:rPr>
          <w:rFonts w:hint="eastAsia"/>
          <w:b/>
          <w:bCs/>
          <w:color w:val="000000"/>
          <w:lang w:eastAsia="zh"/>
        </w:rPr>
        <w:t>学习工作简历</w:t>
      </w: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76"/>
        <w:gridCol w:w="2076"/>
        <w:gridCol w:w="2077"/>
        <w:gridCol w:w="2077"/>
      </w:tblGrid>
      <w:tr w:rsidR="00994B32" w14:paraId="3B7704CF" w14:textId="77777777"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706AE" w14:textId="77777777" w:rsidR="00994B32" w:rsidRDefault="00000000">
            <w:pPr>
              <w:ind w:firstLineChars="0" w:firstLine="0"/>
              <w:jc w:val="left"/>
            </w:pPr>
            <w:r>
              <w:rPr>
                <w:rFonts w:hint="eastAsia"/>
                <w:color w:val="000000"/>
                <w:lang w:eastAsia="zh"/>
              </w:rPr>
              <w:t>2026.01</w:t>
            </w:r>
            <w:r>
              <w:rPr>
                <w:rFonts w:hint="eastAsia"/>
                <w:b/>
                <w:bCs/>
                <w:color w:val="000000"/>
                <w:lang w:eastAsia="zh"/>
              </w:rPr>
              <w:t xml:space="preserve">- </w:t>
            </w:r>
            <w:r>
              <w:rPr>
                <w:rFonts w:hint="eastAsia"/>
                <w:b/>
                <w:bCs/>
                <w:color w:val="000000"/>
                <w:lang w:eastAsia="zh"/>
              </w:rPr>
              <w:t>至今</w:t>
            </w:r>
            <w:r>
              <w:rPr>
                <w:rFonts w:hint="eastAsia"/>
                <w:b/>
                <w:bCs/>
                <w:color w:val="000000"/>
                <w:lang w:eastAsia="zh"/>
              </w:rPr>
              <w:t xml:space="preserve"> 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824A4" w14:textId="77777777" w:rsidR="00994B32" w:rsidRDefault="00000000">
            <w:pPr>
              <w:ind w:firstLineChars="0" w:firstLine="0"/>
              <w:jc w:val="left"/>
            </w:pPr>
            <w:r>
              <w:rPr>
                <w:rFonts w:hint="eastAsia"/>
                <w:color w:val="000000"/>
              </w:rPr>
              <w:t>华东理工大学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282D7" w14:textId="77777777" w:rsidR="00994B32" w:rsidRDefault="00000000">
            <w:pPr>
              <w:ind w:firstLineChars="0" w:firstLine="0"/>
              <w:jc w:val="left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物理学院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25517" w14:textId="77777777" w:rsidR="00994B32" w:rsidRDefault="00000000">
            <w:pPr>
              <w:ind w:firstLineChars="0" w:firstLine="0"/>
              <w:jc w:val="left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特聘副研究员</w:t>
            </w:r>
          </w:p>
        </w:tc>
      </w:tr>
      <w:tr w:rsidR="00994B32" w14:paraId="6A8EA5B8" w14:textId="77777777"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04E8A" w14:textId="77777777" w:rsidR="00994B32" w:rsidRDefault="00000000">
            <w:pPr>
              <w:ind w:firstLineChars="0" w:firstLine="0"/>
              <w:jc w:val="left"/>
            </w:pPr>
            <w:r>
              <w:rPr>
                <w:rFonts w:hint="eastAsia"/>
              </w:rPr>
              <w:t xml:space="preserve">2024.01-2025.12 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20011" w14:textId="77777777" w:rsidR="00994B32" w:rsidRDefault="00000000">
            <w:pPr>
              <w:ind w:firstLineChars="0" w:firstLine="0"/>
              <w:jc w:val="left"/>
            </w:pPr>
            <w:r>
              <w:rPr>
                <w:rFonts w:hint="eastAsia"/>
                <w:color w:val="000000"/>
              </w:rPr>
              <w:t>华东理工大学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95049" w14:textId="77777777" w:rsidR="00994B32" w:rsidRDefault="00000000">
            <w:pPr>
              <w:ind w:firstLineChars="0" w:firstLine="0"/>
              <w:jc w:val="left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有机化学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9DEA2" w14:textId="77777777" w:rsidR="00994B32" w:rsidRDefault="00000000">
            <w:pPr>
              <w:ind w:firstLineChars="0" w:firstLine="0"/>
              <w:jc w:val="left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博士后</w:t>
            </w:r>
          </w:p>
        </w:tc>
      </w:tr>
      <w:tr w:rsidR="00994B32" w14:paraId="59454DEC" w14:textId="77777777"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87EDF" w14:textId="77777777" w:rsidR="00994B32" w:rsidRDefault="00000000">
            <w:pPr>
              <w:ind w:firstLineChars="0" w:firstLine="0"/>
              <w:jc w:val="left"/>
            </w:pPr>
            <w:r>
              <w:rPr>
                <w:rFonts w:hint="eastAsia"/>
              </w:rPr>
              <w:t xml:space="preserve">2019.09-2024.01 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83AF5" w14:textId="77777777" w:rsidR="00994B32" w:rsidRDefault="00000000">
            <w:pPr>
              <w:ind w:firstLineChars="0" w:firstLine="0"/>
              <w:jc w:val="left"/>
            </w:pPr>
            <w:r>
              <w:rPr>
                <w:rFonts w:hint="eastAsia"/>
                <w:color w:val="000000"/>
              </w:rPr>
              <w:t>华东理工大学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A8BEA" w14:textId="77777777" w:rsidR="00994B32" w:rsidRDefault="00000000">
            <w:pPr>
              <w:ind w:firstLineChars="0" w:firstLine="0"/>
              <w:jc w:val="left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应用化学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671B6" w14:textId="77777777" w:rsidR="00994B32" w:rsidRDefault="00000000">
            <w:pPr>
              <w:ind w:firstLineChars="0" w:firstLine="0"/>
              <w:jc w:val="left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博士</w:t>
            </w:r>
          </w:p>
        </w:tc>
      </w:tr>
      <w:tr w:rsidR="00994B32" w14:paraId="09545607" w14:textId="77777777"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B4BD9" w14:textId="77777777" w:rsidR="00994B32" w:rsidRDefault="00000000">
            <w:pPr>
              <w:ind w:firstLineChars="0" w:firstLine="0"/>
              <w:jc w:val="left"/>
            </w:pPr>
            <w:r>
              <w:rPr>
                <w:rFonts w:hint="eastAsia"/>
              </w:rPr>
              <w:t>2017.09-2019.06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99A00" w14:textId="77777777" w:rsidR="00994B32" w:rsidRDefault="00000000">
            <w:pPr>
              <w:ind w:firstLineChars="0" w:firstLine="0"/>
              <w:jc w:val="left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南通大学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5C77E" w14:textId="77777777" w:rsidR="00994B32" w:rsidRDefault="00000000">
            <w:pPr>
              <w:ind w:firstLineChars="0" w:firstLine="0"/>
              <w:jc w:val="left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化学工程与技术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31047" w14:textId="77777777" w:rsidR="00994B32" w:rsidRDefault="00000000">
            <w:pPr>
              <w:ind w:firstLineChars="0" w:firstLine="0"/>
              <w:jc w:val="left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硕士</w:t>
            </w:r>
          </w:p>
        </w:tc>
      </w:tr>
      <w:tr w:rsidR="00994B32" w14:paraId="7C441180" w14:textId="77777777"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5030B" w14:textId="77777777" w:rsidR="00994B32" w:rsidRDefault="00000000">
            <w:pPr>
              <w:ind w:firstLineChars="0" w:firstLine="0"/>
              <w:jc w:val="left"/>
            </w:pPr>
            <w:r>
              <w:rPr>
                <w:rFonts w:hint="eastAsia"/>
              </w:rPr>
              <w:t>2013.09-2017.06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26ED3" w14:textId="77777777" w:rsidR="00994B32" w:rsidRDefault="00000000">
            <w:pPr>
              <w:ind w:firstLineChars="0" w:firstLine="0"/>
              <w:jc w:val="left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盐城师范学院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26679" w14:textId="77777777" w:rsidR="00994B32" w:rsidRDefault="00000000">
            <w:pPr>
              <w:ind w:firstLineChars="0" w:firstLine="0"/>
              <w:jc w:val="left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应用化学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21748" w14:textId="77777777" w:rsidR="00994B32" w:rsidRDefault="00000000">
            <w:pPr>
              <w:ind w:firstLineChars="0" w:firstLine="0"/>
              <w:jc w:val="left"/>
              <w:rPr>
                <w:lang w:eastAsia="zh"/>
              </w:rPr>
            </w:pPr>
            <w:r>
              <w:rPr>
                <w:rFonts w:hint="eastAsia"/>
                <w:lang w:eastAsia="zh"/>
              </w:rPr>
              <w:t>学士</w:t>
            </w:r>
          </w:p>
        </w:tc>
      </w:tr>
    </w:tbl>
    <w:p w14:paraId="5A604E5D" w14:textId="77777777" w:rsidR="00994B32" w:rsidRDefault="00994B32">
      <w:pPr>
        <w:ind w:firstLineChars="0" w:firstLine="0"/>
      </w:pPr>
    </w:p>
    <w:p w14:paraId="3BAB3128" w14:textId="77777777" w:rsidR="00994B32" w:rsidRDefault="00000000">
      <w:pPr>
        <w:ind w:firstLineChars="0" w:firstLine="0"/>
        <w:rPr>
          <w:color w:val="000000"/>
        </w:rPr>
      </w:pPr>
      <w:r>
        <w:rPr>
          <w:rFonts w:hint="eastAsia"/>
          <w:b/>
          <w:bCs/>
        </w:rPr>
        <w:t>研究方向</w:t>
      </w:r>
    </w:p>
    <w:p w14:paraId="3189B089" w14:textId="77777777" w:rsidR="00994B32" w:rsidRDefault="00000000">
      <w:pPr>
        <w:ind w:firstLineChars="0" w:firstLine="0"/>
        <w:rPr>
          <w:color w:val="000000"/>
        </w:rPr>
      </w:pPr>
      <w:r>
        <w:rPr>
          <w:rFonts w:hint="eastAsia"/>
          <w:color w:val="000000"/>
        </w:rPr>
        <w:t>主要从事有机光电材料的</w:t>
      </w:r>
      <w:r>
        <w:rPr>
          <w:rFonts w:hint="eastAsia"/>
          <w:color w:val="000000"/>
          <w:lang w:eastAsia="zh"/>
        </w:rPr>
        <w:t>光</w:t>
      </w:r>
      <w:r>
        <w:rPr>
          <w:rFonts w:hint="eastAsia"/>
          <w:color w:val="000000"/>
        </w:rPr>
        <w:t>物理</w:t>
      </w:r>
      <w:r>
        <w:rPr>
          <w:rFonts w:hint="eastAsia"/>
          <w:color w:val="000000"/>
          <w:lang w:eastAsia="zh"/>
        </w:rPr>
        <w:t>、</w:t>
      </w:r>
      <w:r>
        <w:rPr>
          <w:rFonts w:hint="eastAsia"/>
          <w:color w:val="000000"/>
        </w:rPr>
        <w:t>光与物质相互作用研究。利用偏振光学</w:t>
      </w:r>
      <w:r>
        <w:rPr>
          <w:rFonts w:hint="eastAsia"/>
          <w:color w:val="000000"/>
          <w:lang w:eastAsia="zh"/>
        </w:rPr>
        <w:t>、</w:t>
      </w:r>
      <w:r>
        <w:rPr>
          <w:rFonts w:hint="eastAsia"/>
          <w:color w:val="000000"/>
        </w:rPr>
        <w:t>电子自旋物理方法</w:t>
      </w:r>
      <w:r>
        <w:rPr>
          <w:rFonts w:hint="eastAsia"/>
          <w:color w:val="000000"/>
          <w:lang w:eastAsia="zh"/>
        </w:rPr>
        <w:t>与</w:t>
      </w:r>
      <w:r>
        <w:rPr>
          <w:rFonts w:hint="eastAsia"/>
          <w:color w:val="000000"/>
        </w:rPr>
        <w:t>分子工程手段</w:t>
      </w:r>
      <w:r>
        <w:rPr>
          <w:rFonts w:hint="eastAsia"/>
          <w:color w:val="000000"/>
          <w:lang w:eastAsia="zh"/>
        </w:rPr>
        <w:t>，研究</w:t>
      </w:r>
      <w:r>
        <w:rPr>
          <w:rFonts w:hint="eastAsia"/>
          <w:color w:val="000000"/>
        </w:rPr>
        <w:t>光电</w:t>
      </w:r>
      <w:r>
        <w:rPr>
          <w:rFonts w:hint="eastAsia"/>
          <w:color w:val="000000"/>
          <w:lang w:eastAsia="zh"/>
        </w:rPr>
        <w:t>材料微观</w:t>
      </w:r>
      <w:r>
        <w:rPr>
          <w:rFonts w:hint="eastAsia"/>
          <w:color w:val="000000"/>
        </w:rPr>
        <w:t>调控机制，探索在自旋光电子器件、</w:t>
      </w:r>
      <w:r>
        <w:rPr>
          <w:rFonts w:hint="eastAsia"/>
          <w:color w:val="000000"/>
          <w:lang w:eastAsia="zh"/>
        </w:rPr>
        <w:t>精密测量</w:t>
      </w:r>
      <w:r>
        <w:rPr>
          <w:rFonts w:hint="eastAsia"/>
          <w:color w:val="000000"/>
        </w:rPr>
        <w:t>及信息存储中的应用。迄今共发表学术论文</w:t>
      </w:r>
      <w:r>
        <w:rPr>
          <w:rFonts w:hint="eastAsia"/>
          <w:color w:val="000000"/>
        </w:rPr>
        <w:t>30</w:t>
      </w:r>
      <w:r>
        <w:rPr>
          <w:rFonts w:hint="eastAsia"/>
          <w:color w:val="000000"/>
        </w:rPr>
        <w:t>篇，以（共同）第一</w:t>
      </w:r>
      <w:r>
        <w:rPr>
          <w:rFonts w:hint="eastAsia"/>
          <w:color w:val="000000"/>
        </w:rPr>
        <w:t>/</w:t>
      </w:r>
      <w:r>
        <w:rPr>
          <w:rFonts w:hint="eastAsia"/>
          <w:color w:val="000000"/>
        </w:rPr>
        <w:t>通讯作者发表</w:t>
      </w:r>
      <w:r>
        <w:rPr>
          <w:rFonts w:hint="eastAsia"/>
          <w:color w:val="000000"/>
        </w:rPr>
        <w:t>SCI</w:t>
      </w:r>
      <w:r>
        <w:rPr>
          <w:rFonts w:hint="eastAsia"/>
          <w:color w:val="000000"/>
        </w:rPr>
        <w:t>论文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篇，包括</w:t>
      </w:r>
      <w:r>
        <w:rPr>
          <w:rFonts w:hint="eastAsia"/>
          <w:color w:val="000000"/>
        </w:rPr>
        <w:t xml:space="preserve"> </w:t>
      </w:r>
      <w:r>
        <w:rPr>
          <w:rFonts w:ascii="Times New Roman Italic" w:hAnsi="Times New Roman Italic" w:cs="Times New Roman Italic"/>
          <w:i/>
          <w:iCs/>
          <w:color w:val="000000"/>
        </w:rPr>
        <w:t>Natl</w:t>
      </w:r>
      <w:r>
        <w:rPr>
          <w:rFonts w:ascii="Times New Roman Italic" w:hAnsi="Times New Roman Italic" w:cs="Times New Roman Italic" w:hint="eastAsia"/>
          <w:i/>
          <w:iCs/>
          <w:color w:val="000000"/>
        </w:rPr>
        <w:t>.</w:t>
      </w:r>
      <w:r>
        <w:rPr>
          <w:rFonts w:ascii="Times New Roman Italic" w:hAnsi="Times New Roman Italic" w:cs="Times New Roman Italic"/>
          <w:i/>
          <w:iCs/>
          <w:color w:val="000000"/>
        </w:rPr>
        <w:t xml:space="preserve"> Sci</w:t>
      </w:r>
      <w:r>
        <w:rPr>
          <w:rFonts w:ascii="Times New Roman Italic" w:hAnsi="Times New Roman Italic" w:cs="Times New Roman Italic" w:hint="eastAsia"/>
          <w:i/>
          <w:iCs/>
          <w:color w:val="000000"/>
        </w:rPr>
        <w:t>.</w:t>
      </w:r>
      <w:r>
        <w:rPr>
          <w:rFonts w:ascii="Times New Roman Italic" w:hAnsi="Times New Roman Italic" w:cs="Times New Roman Italic"/>
          <w:i/>
          <w:iCs/>
          <w:color w:val="000000"/>
        </w:rPr>
        <w:t xml:space="preserve"> Rev</w:t>
      </w:r>
      <w:r>
        <w:rPr>
          <w:rFonts w:ascii="Times New Roman Italic" w:hAnsi="Times New Roman Italic" w:cs="Times New Roman Italic" w:hint="eastAsia"/>
          <w:i/>
          <w:iCs/>
          <w:color w:val="000000"/>
        </w:rPr>
        <w:t>.</w:t>
      </w:r>
      <w:r>
        <w:rPr>
          <w:rFonts w:ascii="Times New Roman Italic" w:hAnsi="Times New Roman Italic" w:cs="Times New Roman Italic"/>
          <w:i/>
          <w:iCs/>
          <w:color w:val="000000"/>
        </w:rPr>
        <w:t xml:space="preserve"> (2)</w:t>
      </w:r>
      <w:r>
        <w:rPr>
          <w:rFonts w:hint="eastAsia"/>
          <w:color w:val="000000"/>
        </w:rPr>
        <w:t>、</w:t>
      </w:r>
      <w:r>
        <w:rPr>
          <w:rFonts w:ascii="Times New Roman Italic" w:hAnsi="Times New Roman Italic" w:cs="Times New Roman Italic"/>
          <w:i/>
          <w:iCs/>
          <w:color w:val="000000"/>
        </w:rPr>
        <w:t>PNAS (1)</w:t>
      </w:r>
      <w:r>
        <w:rPr>
          <w:rFonts w:hint="eastAsia"/>
          <w:color w:val="000000"/>
        </w:rPr>
        <w:t>、</w:t>
      </w:r>
      <w:r>
        <w:rPr>
          <w:rFonts w:ascii="Times New Roman Italic" w:hAnsi="Times New Roman Italic" w:cs="Times New Roman Italic"/>
          <w:i/>
          <w:iCs/>
          <w:color w:val="000000"/>
        </w:rPr>
        <w:t>Angew</w:t>
      </w:r>
      <w:r>
        <w:rPr>
          <w:rFonts w:ascii="Times New Roman Italic" w:hAnsi="Times New Roman Italic" w:cs="Times New Roman Italic" w:hint="eastAsia"/>
          <w:i/>
          <w:iCs/>
          <w:color w:val="000000"/>
        </w:rPr>
        <w:t>.</w:t>
      </w:r>
      <w:r>
        <w:rPr>
          <w:rFonts w:ascii="Times New Roman Italic" w:hAnsi="Times New Roman Italic" w:cs="Times New Roman Italic"/>
          <w:i/>
          <w:iCs/>
          <w:color w:val="000000"/>
        </w:rPr>
        <w:t xml:space="preserve"> Chem</w:t>
      </w:r>
      <w:r>
        <w:rPr>
          <w:rFonts w:ascii="Times New Roman Italic" w:hAnsi="Times New Roman Italic" w:cs="Times New Roman Italic" w:hint="eastAsia"/>
          <w:i/>
          <w:iCs/>
          <w:color w:val="000000"/>
        </w:rPr>
        <w:t>.</w:t>
      </w:r>
      <w:r>
        <w:rPr>
          <w:rFonts w:ascii="Times New Roman Italic" w:hAnsi="Times New Roman Italic" w:cs="Times New Roman Italic"/>
          <w:i/>
          <w:iCs/>
          <w:color w:val="000000"/>
        </w:rPr>
        <w:t xml:space="preserve"> Int</w:t>
      </w:r>
      <w:r>
        <w:rPr>
          <w:rFonts w:ascii="Times New Roman Italic" w:hAnsi="Times New Roman Italic" w:cs="Times New Roman Italic" w:hint="eastAsia"/>
          <w:i/>
          <w:iCs/>
          <w:color w:val="000000"/>
        </w:rPr>
        <w:t>.</w:t>
      </w:r>
      <w:r>
        <w:rPr>
          <w:rFonts w:ascii="Times New Roman Italic" w:hAnsi="Times New Roman Italic" w:cs="Times New Roman Italic"/>
          <w:i/>
          <w:iCs/>
          <w:color w:val="000000"/>
        </w:rPr>
        <w:t xml:space="preserve"> Ed</w:t>
      </w:r>
      <w:r>
        <w:rPr>
          <w:rFonts w:ascii="Times New Roman Italic" w:hAnsi="Times New Roman Italic" w:cs="Times New Roman Italic" w:hint="eastAsia"/>
          <w:i/>
          <w:iCs/>
          <w:color w:val="000000"/>
        </w:rPr>
        <w:t>.</w:t>
      </w:r>
      <w:r>
        <w:rPr>
          <w:rFonts w:ascii="Times New Roman Italic" w:hAnsi="Times New Roman Italic" w:cs="Times New Roman Italic"/>
          <w:i/>
          <w:iCs/>
          <w:color w:val="000000"/>
        </w:rPr>
        <w:t xml:space="preserve"> (2)</w:t>
      </w:r>
      <w:r>
        <w:rPr>
          <w:rFonts w:hint="eastAsia"/>
          <w:color w:val="000000"/>
        </w:rPr>
        <w:t>、</w:t>
      </w:r>
      <w:r>
        <w:rPr>
          <w:rFonts w:ascii="Times New Roman Italic" w:hAnsi="Times New Roman Italic" w:cs="Times New Roman Italic"/>
          <w:i/>
          <w:iCs/>
          <w:color w:val="000000"/>
        </w:rPr>
        <w:t>Nat</w:t>
      </w:r>
      <w:r>
        <w:rPr>
          <w:rFonts w:ascii="Times New Roman Italic" w:hAnsi="Times New Roman Italic" w:cs="Times New Roman Italic" w:hint="eastAsia"/>
          <w:i/>
          <w:iCs/>
          <w:color w:val="000000"/>
        </w:rPr>
        <w:t>.</w:t>
      </w:r>
      <w:r>
        <w:rPr>
          <w:rFonts w:ascii="Times New Roman Italic" w:hAnsi="Times New Roman Italic" w:cs="Times New Roman Italic"/>
          <w:i/>
          <w:iCs/>
          <w:color w:val="000000"/>
        </w:rPr>
        <w:t xml:space="preserve"> Commun</w:t>
      </w:r>
      <w:r>
        <w:rPr>
          <w:rFonts w:ascii="Times New Roman Italic" w:hAnsi="Times New Roman Italic" w:cs="Times New Roman Italic" w:hint="eastAsia"/>
          <w:i/>
          <w:iCs/>
          <w:color w:val="000000"/>
        </w:rPr>
        <w:t>.</w:t>
      </w:r>
      <w:r>
        <w:rPr>
          <w:rFonts w:ascii="Times New Roman Italic" w:hAnsi="Times New Roman Italic" w:cs="Times New Roman Italic"/>
          <w:i/>
          <w:iCs/>
          <w:color w:val="000000"/>
        </w:rPr>
        <w:t xml:space="preserve"> (1)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等。获授权国家发明专利</w:t>
      </w:r>
      <w:r>
        <w:rPr>
          <w:rFonts w:hint="eastAsia"/>
          <w:color w:val="000000"/>
        </w:rPr>
        <w:t>7</w:t>
      </w:r>
      <w:r>
        <w:rPr>
          <w:rFonts w:hint="eastAsia"/>
          <w:color w:val="000000"/>
        </w:rPr>
        <w:t>项，受邀撰写书刊章节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章。</w:t>
      </w:r>
    </w:p>
    <w:p w14:paraId="0A464BEB" w14:textId="77777777" w:rsidR="00994B32" w:rsidRDefault="00994B32">
      <w:pPr>
        <w:ind w:firstLineChars="0" w:firstLine="0"/>
      </w:pPr>
    </w:p>
    <w:p w14:paraId="45DB292C" w14:textId="77777777" w:rsidR="00994B32" w:rsidRDefault="00000000">
      <w:pPr>
        <w:ind w:firstLineChars="0" w:firstLine="0"/>
        <w:rPr>
          <w:b/>
          <w:bCs/>
        </w:rPr>
      </w:pPr>
      <w:r>
        <w:rPr>
          <w:rFonts w:hint="eastAsia"/>
          <w:b/>
          <w:bCs/>
        </w:rPr>
        <w:t>主持科研</w:t>
      </w:r>
      <w:r>
        <w:rPr>
          <w:rFonts w:hint="eastAsia"/>
          <w:b/>
          <w:bCs/>
        </w:rPr>
        <w:t>/</w:t>
      </w:r>
      <w:r>
        <w:rPr>
          <w:rFonts w:hint="eastAsia"/>
          <w:b/>
          <w:bCs/>
        </w:rPr>
        <w:t>人才项目</w:t>
      </w:r>
    </w:p>
    <w:p w14:paraId="03C75CAC" w14:textId="77777777" w:rsidR="00994B32" w:rsidRDefault="00000000">
      <w:pPr>
        <w:numPr>
          <w:ilvl w:val="0"/>
          <w:numId w:val="1"/>
        </w:numPr>
        <w:ind w:firstLineChars="0" w:firstLine="0"/>
      </w:pPr>
      <w:r>
        <w:t>国家自然科学基金</w:t>
      </w:r>
      <w:r>
        <w:rPr>
          <w:rFonts w:hint="eastAsia"/>
        </w:rPr>
        <w:t>青年基金，在研</w:t>
      </w:r>
    </w:p>
    <w:p w14:paraId="123AE43D" w14:textId="77777777" w:rsidR="00994B32" w:rsidRDefault="00000000">
      <w:pPr>
        <w:numPr>
          <w:ilvl w:val="0"/>
          <w:numId w:val="1"/>
        </w:numPr>
        <w:ind w:firstLineChars="0" w:firstLine="0"/>
      </w:pPr>
      <w:r>
        <w:t>上海市自然科学基金</w:t>
      </w:r>
      <w:r>
        <w:rPr>
          <w:rFonts w:hint="eastAsia"/>
        </w:rPr>
        <w:t>，在研</w:t>
      </w:r>
    </w:p>
    <w:p w14:paraId="7852C303" w14:textId="77777777" w:rsidR="00994B32" w:rsidRDefault="00000000">
      <w:pPr>
        <w:numPr>
          <w:ilvl w:val="0"/>
          <w:numId w:val="1"/>
        </w:numPr>
        <w:ind w:firstLineChars="0" w:firstLine="0"/>
      </w:pPr>
      <w:r>
        <w:rPr>
          <w:rFonts w:hint="eastAsia"/>
        </w:rPr>
        <w:t>国家资助博士后计划，结题</w:t>
      </w:r>
    </w:p>
    <w:p w14:paraId="1A10358A" w14:textId="77777777" w:rsidR="00994B32" w:rsidRDefault="00000000">
      <w:pPr>
        <w:numPr>
          <w:ilvl w:val="0"/>
          <w:numId w:val="1"/>
        </w:numPr>
        <w:ind w:firstLineChars="0" w:firstLine="0"/>
      </w:pPr>
      <w:r>
        <w:t>上海市</w:t>
      </w:r>
      <w:r>
        <w:t>“</w:t>
      </w:r>
      <w:r>
        <w:t>超级博士后</w:t>
      </w:r>
      <w:r>
        <w:t>”</w:t>
      </w:r>
      <w:r>
        <w:t>激励计划，结题</w:t>
      </w:r>
    </w:p>
    <w:p w14:paraId="7AE2B4E3" w14:textId="77777777" w:rsidR="00994B32" w:rsidRDefault="00994B32">
      <w:pPr>
        <w:ind w:firstLineChars="0" w:firstLine="0"/>
      </w:pPr>
    </w:p>
    <w:p w14:paraId="66426CC9" w14:textId="77777777" w:rsidR="00994B32" w:rsidRDefault="00000000">
      <w:pPr>
        <w:ind w:firstLineChars="0" w:firstLine="0"/>
        <w:rPr>
          <w:b/>
          <w:bCs/>
          <w:lang w:eastAsia="zh"/>
        </w:rPr>
      </w:pPr>
      <w:r>
        <w:rPr>
          <w:rFonts w:hint="eastAsia"/>
          <w:b/>
          <w:bCs/>
          <w:lang w:eastAsia="zh"/>
        </w:rPr>
        <w:t>荣誉奖励</w:t>
      </w:r>
    </w:p>
    <w:p w14:paraId="1D5452D5" w14:textId="77777777" w:rsidR="00994B32" w:rsidRDefault="00000000">
      <w:pPr>
        <w:numPr>
          <w:ilvl w:val="0"/>
          <w:numId w:val="2"/>
        </w:numPr>
        <w:ind w:firstLineChars="0" w:firstLine="0"/>
        <w:rPr>
          <w:b/>
          <w:bCs/>
          <w:lang w:eastAsia="zh"/>
        </w:rPr>
      </w:pPr>
      <w:r>
        <w:rPr>
          <w:rFonts w:eastAsia="宋体" w:cs="Times New Roman" w:hint="eastAsia"/>
          <w:color w:val="000000"/>
          <w:lang w:eastAsia="zh" w:bidi="ar"/>
        </w:rPr>
        <w:t>2024</w:t>
      </w:r>
      <w:r>
        <w:rPr>
          <w:rFonts w:eastAsia="宋体" w:cs="Times New Roman" w:hint="eastAsia"/>
          <w:color w:val="000000"/>
          <w:lang w:eastAsia="zh" w:bidi="ar"/>
        </w:rPr>
        <w:t>年</w:t>
      </w:r>
      <w:r>
        <w:rPr>
          <w:rFonts w:eastAsia="宋体" w:cs="Times New Roman" w:hint="eastAsia"/>
          <w:color w:val="000000"/>
          <w:lang w:eastAsia="zh" w:bidi="ar"/>
        </w:rPr>
        <w:t xml:space="preserve"> </w:t>
      </w:r>
      <w:r>
        <w:rPr>
          <w:rFonts w:eastAsia="宋体" w:cs="Times New Roman" w:hint="eastAsia"/>
          <w:color w:val="000000"/>
          <w:lang w:bidi="ar"/>
        </w:rPr>
        <w:t>上海市优秀毕业生</w:t>
      </w:r>
    </w:p>
    <w:p w14:paraId="46FA79DD" w14:textId="77777777" w:rsidR="00994B32" w:rsidRDefault="00000000">
      <w:pPr>
        <w:numPr>
          <w:ilvl w:val="0"/>
          <w:numId w:val="2"/>
        </w:numPr>
        <w:ind w:firstLineChars="0" w:firstLine="0"/>
        <w:rPr>
          <w:b/>
          <w:bCs/>
          <w:lang w:eastAsia="zh"/>
        </w:rPr>
      </w:pPr>
      <w:r>
        <w:rPr>
          <w:rFonts w:eastAsia="宋体" w:cs="Times New Roman" w:hint="eastAsia"/>
          <w:color w:val="000000"/>
          <w:lang w:eastAsia="zh" w:bidi="ar"/>
        </w:rPr>
        <w:t>2023</w:t>
      </w:r>
      <w:r>
        <w:rPr>
          <w:rFonts w:eastAsia="宋体" w:cs="Times New Roman" w:hint="eastAsia"/>
          <w:color w:val="000000"/>
          <w:lang w:eastAsia="zh" w:bidi="ar"/>
        </w:rPr>
        <w:t>年</w:t>
      </w:r>
      <w:r>
        <w:rPr>
          <w:rFonts w:eastAsia="宋体" w:cs="Times New Roman" w:hint="eastAsia"/>
          <w:color w:val="000000"/>
          <w:lang w:eastAsia="zh" w:bidi="ar"/>
        </w:rPr>
        <w:t xml:space="preserve"> </w:t>
      </w:r>
      <w:r>
        <w:rPr>
          <w:rFonts w:eastAsia="宋体" w:cs="Times New Roman" w:hint="eastAsia"/>
          <w:color w:val="000000"/>
          <w:lang w:bidi="ar"/>
        </w:rPr>
        <w:t>朱道本有机固体青年创新奖</w:t>
      </w:r>
    </w:p>
    <w:p w14:paraId="1221EDE0" w14:textId="77777777" w:rsidR="00994B32" w:rsidRDefault="00000000">
      <w:pPr>
        <w:numPr>
          <w:ilvl w:val="0"/>
          <w:numId w:val="2"/>
        </w:numPr>
        <w:ind w:firstLineChars="0" w:firstLine="0"/>
        <w:rPr>
          <w:b/>
          <w:bCs/>
          <w:lang w:eastAsia="zh"/>
        </w:rPr>
      </w:pPr>
      <w:r>
        <w:rPr>
          <w:rFonts w:eastAsia="宋体" w:cs="Times New Roman" w:hint="eastAsia"/>
          <w:color w:val="000000"/>
          <w:lang w:eastAsia="zh" w:bidi="ar"/>
        </w:rPr>
        <w:t>2022</w:t>
      </w:r>
      <w:r>
        <w:rPr>
          <w:rFonts w:eastAsia="宋体" w:cs="Times New Roman" w:hint="eastAsia"/>
          <w:color w:val="000000"/>
          <w:lang w:eastAsia="zh" w:bidi="ar"/>
        </w:rPr>
        <w:t>年</w:t>
      </w:r>
      <w:r>
        <w:rPr>
          <w:rFonts w:eastAsia="宋体" w:cs="Times New Roman" w:hint="eastAsia"/>
          <w:color w:val="000000"/>
          <w:lang w:eastAsia="zh" w:bidi="ar"/>
        </w:rPr>
        <w:t xml:space="preserve"> </w:t>
      </w:r>
      <w:r>
        <w:rPr>
          <w:rFonts w:eastAsia="宋体" w:cs="Times New Roman" w:hint="eastAsia"/>
          <w:color w:val="000000"/>
          <w:lang w:eastAsia="zh" w:bidi="ar"/>
        </w:rPr>
        <w:t>张江树优博培育重点计划</w:t>
      </w:r>
    </w:p>
    <w:p w14:paraId="3AAF7501" w14:textId="77777777" w:rsidR="00994B32" w:rsidRDefault="00000000">
      <w:pPr>
        <w:numPr>
          <w:ilvl w:val="0"/>
          <w:numId w:val="2"/>
        </w:numPr>
        <w:ind w:firstLineChars="0" w:firstLine="0"/>
        <w:rPr>
          <w:b/>
          <w:bCs/>
          <w:lang w:eastAsia="zh"/>
        </w:rPr>
      </w:pPr>
      <w:r>
        <w:rPr>
          <w:rFonts w:eastAsia="宋体" w:cs="Times New Roman" w:hint="eastAsia"/>
          <w:color w:val="000000"/>
          <w:lang w:eastAsia="zh" w:bidi="ar"/>
        </w:rPr>
        <w:t>2021</w:t>
      </w:r>
      <w:r>
        <w:rPr>
          <w:rFonts w:eastAsia="宋体" w:cs="Times New Roman" w:hint="eastAsia"/>
          <w:color w:val="000000"/>
          <w:lang w:eastAsia="zh" w:bidi="ar"/>
        </w:rPr>
        <w:t>年</w:t>
      </w:r>
      <w:r>
        <w:rPr>
          <w:rFonts w:eastAsia="宋体" w:cs="Times New Roman" w:hint="eastAsia"/>
          <w:color w:val="000000"/>
          <w:lang w:eastAsia="zh" w:bidi="ar"/>
        </w:rPr>
        <w:t xml:space="preserve"> </w:t>
      </w:r>
      <w:r>
        <w:rPr>
          <w:rFonts w:eastAsia="宋体" w:cs="Times New Roman" w:hint="eastAsia"/>
          <w:color w:val="000000"/>
          <w:lang w:eastAsia="zh" w:bidi="ar"/>
        </w:rPr>
        <w:t>张江树优博培育前期计划</w:t>
      </w:r>
    </w:p>
    <w:p w14:paraId="78287DE7" w14:textId="77777777" w:rsidR="00994B32" w:rsidRDefault="00000000">
      <w:pPr>
        <w:numPr>
          <w:ilvl w:val="0"/>
          <w:numId w:val="2"/>
        </w:numPr>
        <w:ind w:firstLineChars="0" w:firstLine="0"/>
        <w:rPr>
          <w:b/>
          <w:bCs/>
          <w:lang w:eastAsia="zh"/>
        </w:rPr>
      </w:pPr>
      <w:r>
        <w:rPr>
          <w:rFonts w:eastAsia="宋体" w:cs="Times New Roman" w:hint="eastAsia"/>
          <w:color w:val="000000"/>
          <w:lang w:eastAsia="zh" w:bidi="ar"/>
        </w:rPr>
        <w:lastRenderedPageBreak/>
        <w:t>2021</w:t>
      </w:r>
      <w:r>
        <w:rPr>
          <w:rFonts w:eastAsia="宋体" w:cs="Times New Roman" w:hint="eastAsia"/>
          <w:color w:val="000000"/>
          <w:lang w:eastAsia="zh" w:bidi="ar"/>
        </w:rPr>
        <w:t>年</w:t>
      </w:r>
      <w:r>
        <w:rPr>
          <w:rFonts w:eastAsia="宋体" w:cs="Times New Roman" w:hint="eastAsia"/>
          <w:color w:val="000000"/>
          <w:lang w:eastAsia="zh" w:bidi="ar"/>
        </w:rPr>
        <w:t xml:space="preserve"> </w:t>
      </w:r>
      <w:r>
        <w:rPr>
          <w:rFonts w:eastAsia="宋体" w:cs="Times New Roman" w:hint="eastAsia"/>
          <w:color w:val="000000"/>
          <w:lang w:bidi="ar"/>
        </w:rPr>
        <w:t>博士国家奖学金</w:t>
      </w:r>
    </w:p>
    <w:p w14:paraId="4472FF41" w14:textId="77777777" w:rsidR="00994B32" w:rsidRDefault="00000000">
      <w:pPr>
        <w:numPr>
          <w:ilvl w:val="0"/>
          <w:numId w:val="2"/>
        </w:numPr>
        <w:ind w:firstLineChars="0" w:firstLine="0"/>
        <w:rPr>
          <w:b/>
          <w:bCs/>
          <w:lang w:eastAsia="zh"/>
        </w:rPr>
      </w:pPr>
      <w:r>
        <w:rPr>
          <w:rFonts w:eastAsia="宋体" w:cs="Times New Roman" w:hint="eastAsia"/>
          <w:color w:val="000000"/>
          <w:lang w:eastAsia="zh" w:bidi="ar"/>
        </w:rPr>
        <w:t xml:space="preserve">2020 </w:t>
      </w:r>
      <w:r>
        <w:rPr>
          <w:rFonts w:eastAsia="宋体" w:cs="Times New Roman" w:hint="eastAsia"/>
          <w:color w:val="000000"/>
          <w:lang w:eastAsia="zh" w:bidi="ar"/>
        </w:rPr>
        <w:t>年</w:t>
      </w:r>
      <w:r>
        <w:rPr>
          <w:rFonts w:eastAsia="宋体" w:cs="Times New Roman" w:hint="eastAsia"/>
          <w:color w:val="000000"/>
          <w:lang w:eastAsia="zh" w:bidi="ar"/>
        </w:rPr>
        <w:t xml:space="preserve"> </w:t>
      </w:r>
      <w:r>
        <w:rPr>
          <w:rFonts w:eastAsia="宋体" w:cs="Times New Roman" w:hint="eastAsia"/>
          <w:color w:val="000000"/>
          <w:lang w:bidi="ar"/>
        </w:rPr>
        <w:t>江苏省优秀硕士学位论文</w:t>
      </w:r>
      <w:r>
        <w:rPr>
          <w:rFonts w:eastAsia="宋体" w:cs="Times New Roman" w:hint="eastAsia"/>
          <w:color w:val="000000"/>
          <w:lang w:eastAsia="zh" w:bidi="ar"/>
        </w:rPr>
        <w:t xml:space="preserve"> </w:t>
      </w:r>
    </w:p>
    <w:p w14:paraId="0AB72FAB" w14:textId="77777777" w:rsidR="00994B32" w:rsidRDefault="00994B32">
      <w:pPr>
        <w:ind w:firstLineChars="0" w:firstLine="0"/>
        <w:rPr>
          <w:color w:val="FF0000"/>
          <w:lang w:eastAsia="zh"/>
        </w:rPr>
      </w:pPr>
    </w:p>
    <w:p w14:paraId="30AC5870" w14:textId="77777777" w:rsidR="00994B32" w:rsidRDefault="00000000">
      <w:pPr>
        <w:ind w:firstLineChars="0" w:firstLine="0"/>
        <w:rPr>
          <w:b/>
          <w:bCs/>
        </w:rPr>
      </w:pPr>
      <w:r>
        <w:rPr>
          <w:rFonts w:hint="eastAsia"/>
          <w:b/>
          <w:bCs/>
        </w:rPr>
        <w:t>代表性论文</w:t>
      </w:r>
    </w:p>
    <w:p w14:paraId="5EC985B2" w14:textId="77777777" w:rsidR="00994B32" w:rsidRDefault="00000000">
      <w:pPr>
        <w:numPr>
          <w:ilvl w:val="0"/>
          <w:numId w:val="3"/>
        </w:numPr>
        <w:spacing w:line="300" w:lineRule="auto"/>
        <w:ind w:leftChars="-2" w:left="269" w:firstLineChars="0" w:hanging="274"/>
        <w:textAlignment w:val="center"/>
        <w:rPr>
          <w:rFonts w:eastAsia="宋体" w:cs="Times New Roman"/>
        </w:rPr>
      </w:pPr>
      <w:r>
        <w:rPr>
          <w:rFonts w:eastAsia="宋体" w:cs="Times New Roman"/>
          <w:b/>
          <w:bCs/>
          <w:u w:val="single"/>
          <w:lang w:bidi="ar"/>
        </w:rPr>
        <w:t>Siyu Sun</w:t>
      </w:r>
      <w:r>
        <w:rPr>
          <w:rFonts w:eastAsia="宋体" w:cs="Times New Roman"/>
          <w:lang w:bidi="ar"/>
        </w:rPr>
        <w:t>#, Xiaolin Li#, Chen Xu, Yan Li, YongZhen Wu, Ben L Feringa, He Tian, Xiang Ma*, Scale effect of circularly polarized luminescent signal of matter,</w:t>
      </w:r>
      <w:r>
        <w:rPr>
          <w:rFonts w:eastAsia="宋体" w:cs="Times New Roman" w:hint="eastAsia"/>
          <w:lang w:bidi="ar"/>
        </w:rPr>
        <w:t xml:space="preserve"> </w:t>
      </w:r>
      <w:r>
        <w:rPr>
          <w:rFonts w:eastAsia="宋体" w:cs="Times New Roman"/>
          <w:lang w:bidi="ar"/>
        </w:rPr>
        <w:t xml:space="preserve"> </w:t>
      </w:r>
      <w:r>
        <w:rPr>
          <w:rFonts w:eastAsia="宋体" w:cs="Times New Roman"/>
          <w:i/>
          <w:iCs/>
          <w:lang w:bidi="ar"/>
        </w:rPr>
        <w:t>National Science Review</w:t>
      </w:r>
      <w:r>
        <w:rPr>
          <w:rFonts w:eastAsia="宋体" w:cs="Times New Roman"/>
          <w:lang w:bidi="ar"/>
        </w:rPr>
        <w:t xml:space="preserve">, 2023, </w:t>
      </w:r>
      <w:r>
        <w:rPr>
          <w:rFonts w:eastAsia="宋体" w:cs="Times New Roman"/>
          <w:b/>
          <w:bCs/>
          <w:lang w:bidi="ar"/>
        </w:rPr>
        <w:t>10</w:t>
      </w:r>
      <w:r>
        <w:rPr>
          <w:rFonts w:eastAsia="宋体" w:cs="Times New Roman"/>
          <w:lang w:bidi="ar"/>
        </w:rPr>
        <w:t xml:space="preserve">, nwad072. </w:t>
      </w:r>
    </w:p>
    <w:p w14:paraId="741AE2AA" w14:textId="77777777" w:rsidR="00994B32" w:rsidRDefault="00000000">
      <w:pPr>
        <w:numPr>
          <w:ilvl w:val="0"/>
          <w:numId w:val="3"/>
        </w:numPr>
        <w:spacing w:line="300" w:lineRule="auto"/>
        <w:ind w:leftChars="-2" w:left="269" w:firstLineChars="0" w:hanging="274"/>
        <w:textAlignment w:val="center"/>
        <w:rPr>
          <w:rFonts w:eastAsia="宋体" w:cs="Times New Roman"/>
        </w:rPr>
      </w:pPr>
      <w:r>
        <w:rPr>
          <w:rFonts w:eastAsia="宋体" w:cs="Times New Roman"/>
          <w:b/>
          <w:bCs/>
          <w:u w:val="single"/>
          <w:lang w:bidi="ar"/>
        </w:rPr>
        <w:t>Siyu Sun</w:t>
      </w:r>
      <w:r>
        <w:rPr>
          <w:rFonts w:eastAsia="宋体" w:cs="Times New Roman"/>
          <w:lang w:bidi="ar"/>
        </w:rPr>
        <w:t xml:space="preserve">, Liangwei Ma, Jie Wang, Xiang Ma,* He Tian, Red-light excited efficient metal-free near-infrared room-temperature phosphorescent films, </w:t>
      </w:r>
      <w:r>
        <w:rPr>
          <w:rFonts w:eastAsia="宋体" w:cs="Times New Roman"/>
          <w:i/>
          <w:iCs/>
          <w:lang w:bidi="ar"/>
        </w:rPr>
        <w:t>National Science Review</w:t>
      </w:r>
      <w:r>
        <w:rPr>
          <w:rFonts w:eastAsia="宋体" w:cs="Times New Roman"/>
          <w:lang w:bidi="ar"/>
        </w:rPr>
        <w:t xml:space="preserve">, 2022, </w:t>
      </w:r>
      <w:r>
        <w:rPr>
          <w:rFonts w:eastAsia="宋体" w:cs="Times New Roman"/>
          <w:b/>
          <w:bCs/>
          <w:lang w:bidi="ar"/>
        </w:rPr>
        <w:t>9</w:t>
      </w:r>
      <w:r>
        <w:rPr>
          <w:rFonts w:eastAsia="宋体" w:cs="Times New Roman"/>
          <w:lang w:bidi="ar"/>
        </w:rPr>
        <w:t>, nwab085.</w:t>
      </w:r>
    </w:p>
    <w:p w14:paraId="46768E44" w14:textId="77777777" w:rsidR="00994B32" w:rsidRDefault="00000000">
      <w:pPr>
        <w:numPr>
          <w:ilvl w:val="0"/>
          <w:numId w:val="3"/>
        </w:numPr>
        <w:spacing w:line="300" w:lineRule="auto"/>
        <w:ind w:leftChars="-2" w:left="268" w:firstLineChars="0" w:hanging="273"/>
        <w:textAlignment w:val="center"/>
        <w:rPr>
          <w:rFonts w:eastAsia="宋体" w:cs="Times New Roman"/>
        </w:rPr>
      </w:pPr>
      <w:r>
        <w:rPr>
          <w:rFonts w:eastAsia="宋体" w:cs="Times New Roman"/>
          <w:lang w:bidi="ar"/>
        </w:rPr>
        <w:t xml:space="preserve">Chenjia Yin#, </w:t>
      </w:r>
      <w:r>
        <w:rPr>
          <w:rFonts w:eastAsia="宋体" w:cs="Times New Roman"/>
          <w:b/>
          <w:bCs/>
          <w:u w:val="single"/>
          <w:lang w:bidi="ar"/>
        </w:rPr>
        <w:t>Siyu Sun#,</w:t>
      </w:r>
      <w:r>
        <w:rPr>
          <w:rFonts w:eastAsia="宋体" w:cs="Times New Roman"/>
          <w:lang w:bidi="ar"/>
        </w:rPr>
        <w:t xml:space="preserve"> Zi-Ang Yan, Honglong Hu, Ping Jiang, Zhuoran Xu, He Tian, and Xiang Ma*. A Universal Strategy for Multi-Color Organic Circularly Polarized Afterglow Materials with High Dissymmetry Factor. Proc. </w:t>
      </w:r>
      <w:r>
        <w:rPr>
          <w:rFonts w:eastAsia="宋体" w:cs="Times New Roman"/>
          <w:i/>
          <w:iCs/>
          <w:lang w:bidi="ar"/>
        </w:rPr>
        <w:t>Natl. Acad. Sci. USA</w:t>
      </w:r>
      <w:r>
        <w:rPr>
          <w:rFonts w:eastAsia="宋体" w:cs="Times New Roman"/>
          <w:lang w:bidi="ar"/>
        </w:rPr>
        <w:t xml:space="preserve">, 2025, </w:t>
      </w:r>
      <w:r>
        <w:rPr>
          <w:rFonts w:eastAsia="宋体" w:cs="Times New Roman"/>
          <w:b/>
          <w:bCs/>
          <w:lang w:bidi="ar"/>
        </w:rPr>
        <w:t>122</w:t>
      </w:r>
      <w:r>
        <w:rPr>
          <w:rFonts w:eastAsia="宋体" w:cs="Times New Roman"/>
          <w:lang w:bidi="ar"/>
        </w:rPr>
        <w:t>, 18, e2419481122.</w:t>
      </w:r>
    </w:p>
    <w:p w14:paraId="4D3C9FF1" w14:textId="77777777" w:rsidR="00994B32" w:rsidRDefault="00000000">
      <w:pPr>
        <w:numPr>
          <w:ilvl w:val="0"/>
          <w:numId w:val="3"/>
        </w:numPr>
        <w:spacing w:line="300" w:lineRule="auto"/>
        <w:ind w:leftChars="-2" w:left="268" w:firstLineChars="0" w:hanging="273"/>
        <w:textAlignment w:val="center"/>
        <w:rPr>
          <w:rFonts w:eastAsia="宋体" w:cs="Times New Roman"/>
        </w:rPr>
      </w:pPr>
      <w:r>
        <w:rPr>
          <w:rFonts w:eastAsia="宋体" w:cs="Times New Roman"/>
          <w:lang w:bidi="ar"/>
        </w:rPr>
        <w:t xml:space="preserve">Zhuoran Xu, Yufeng Huang, </w:t>
      </w:r>
      <w:r>
        <w:rPr>
          <w:rFonts w:eastAsia="宋体" w:cs="Times New Roman"/>
          <w:b/>
          <w:bCs/>
          <w:u w:val="single"/>
          <w:lang w:bidi="ar"/>
        </w:rPr>
        <w:t>Siyu Sun*</w:t>
      </w:r>
      <w:r>
        <w:rPr>
          <w:rFonts w:eastAsia="宋体" w:cs="Times New Roman"/>
          <w:lang w:bidi="ar"/>
        </w:rPr>
        <w:t xml:space="preserve">, Ping Wang, Zhenyi He, He Tian and Xiang Ma*. Programmable Ultralong Phosphorescent Ionogels for Intelligent Monitoring. </w:t>
      </w:r>
      <w:r>
        <w:rPr>
          <w:rFonts w:eastAsia="宋体" w:cs="Times New Roman"/>
          <w:i/>
          <w:iCs/>
          <w:lang w:bidi="ar"/>
        </w:rPr>
        <w:t>Angewandte Chemie International Edition</w:t>
      </w:r>
      <w:r>
        <w:rPr>
          <w:rFonts w:eastAsia="宋体" w:cs="Times New Roman"/>
          <w:lang w:bidi="ar"/>
        </w:rPr>
        <w:t xml:space="preserve">, 2025, </w:t>
      </w:r>
      <w:r>
        <w:rPr>
          <w:rFonts w:ascii="Times New Roman Bold" w:eastAsia="宋体" w:hAnsi="Times New Roman Bold" w:cs="Times New Roman Bold"/>
          <w:b/>
          <w:bCs/>
          <w:lang w:bidi="ar"/>
        </w:rPr>
        <w:t>17</w:t>
      </w:r>
      <w:r>
        <w:rPr>
          <w:rFonts w:eastAsia="宋体" w:cs="Times New Roman" w:hint="eastAsia"/>
          <w:lang w:bidi="ar"/>
        </w:rPr>
        <w:t>, 64, e202518340</w:t>
      </w:r>
      <w:r>
        <w:rPr>
          <w:rFonts w:eastAsia="宋体" w:cs="Times New Roman"/>
          <w:lang w:bidi="ar"/>
        </w:rPr>
        <w:t>.</w:t>
      </w:r>
    </w:p>
    <w:p w14:paraId="29D0C734" w14:textId="77777777" w:rsidR="00994B32" w:rsidRDefault="00000000">
      <w:pPr>
        <w:numPr>
          <w:ilvl w:val="0"/>
          <w:numId w:val="3"/>
        </w:numPr>
        <w:spacing w:line="300" w:lineRule="auto"/>
        <w:ind w:leftChars="-2" w:left="269" w:firstLineChars="0" w:hanging="274"/>
        <w:textAlignment w:val="center"/>
        <w:rPr>
          <w:rFonts w:eastAsia="宋体" w:cs="Times New Roman"/>
        </w:rPr>
      </w:pPr>
      <w:r>
        <w:rPr>
          <w:rFonts w:eastAsia="宋体" w:cs="Times New Roman"/>
          <w:b/>
          <w:bCs/>
          <w:u w:val="single"/>
          <w:lang w:bidi="ar"/>
        </w:rPr>
        <w:t>Siyu Sun</w:t>
      </w:r>
      <w:r>
        <w:rPr>
          <w:rFonts w:eastAsia="宋体" w:cs="Times New Roman"/>
          <w:lang w:bidi="ar"/>
        </w:rPr>
        <w:t xml:space="preserve">, Jie Wang, Liangwei Ma, Xiang Ma*, He Tian, A Universal Strategy for Organic Fluid Phosphorescence Materials, </w:t>
      </w:r>
      <w:r>
        <w:rPr>
          <w:rFonts w:eastAsia="宋体" w:cs="Times New Roman"/>
          <w:i/>
          <w:iCs/>
          <w:lang w:bidi="ar"/>
        </w:rPr>
        <w:t>Angewandte Chemie International Edition</w:t>
      </w:r>
      <w:r>
        <w:rPr>
          <w:rFonts w:eastAsia="宋体" w:cs="Times New Roman"/>
          <w:lang w:bidi="ar"/>
        </w:rPr>
        <w:t xml:space="preserve">, 2021, </w:t>
      </w:r>
      <w:r>
        <w:rPr>
          <w:rFonts w:eastAsia="宋体" w:cs="Times New Roman"/>
          <w:b/>
          <w:bCs/>
          <w:lang w:bidi="ar"/>
        </w:rPr>
        <w:t>60</w:t>
      </w:r>
      <w:r>
        <w:rPr>
          <w:rFonts w:eastAsia="宋体" w:cs="Times New Roman"/>
          <w:lang w:bidi="ar"/>
        </w:rPr>
        <w:t>, 18557-18560.</w:t>
      </w:r>
    </w:p>
    <w:p w14:paraId="4976E9E3" w14:textId="77777777" w:rsidR="00994B32" w:rsidRDefault="00000000">
      <w:pPr>
        <w:numPr>
          <w:ilvl w:val="0"/>
          <w:numId w:val="3"/>
        </w:numPr>
        <w:spacing w:line="300" w:lineRule="auto"/>
        <w:ind w:leftChars="-2" w:left="268" w:firstLineChars="0" w:hanging="273"/>
        <w:textAlignment w:val="center"/>
        <w:rPr>
          <w:rFonts w:eastAsia="宋体" w:cs="Times New Roman"/>
        </w:rPr>
      </w:pPr>
      <w:r>
        <w:rPr>
          <w:rFonts w:eastAsia="宋体" w:cs="Times New Roman"/>
          <w:lang w:bidi="ar"/>
        </w:rPr>
        <w:t xml:space="preserve">Zhuoran Xu, Yufeng Huang, </w:t>
      </w:r>
      <w:r>
        <w:rPr>
          <w:rFonts w:eastAsia="宋体" w:cs="Times New Roman"/>
          <w:b/>
          <w:bCs/>
          <w:u w:val="single"/>
          <w:lang w:bidi="ar"/>
        </w:rPr>
        <w:t>Siyu Sun</w:t>
      </w:r>
      <w:r>
        <w:rPr>
          <w:rFonts w:eastAsia="宋体" w:cs="Times New Roman"/>
          <w:lang w:bidi="ar"/>
        </w:rPr>
        <w:t xml:space="preserve">,* Liangwei Ma, Bingbing Ding, He Tian, Xiang Ma*. Full-Color Programmable High Temperature Afterglow Polymers Based on Single-Molecule Emitters. </w:t>
      </w:r>
      <w:r>
        <w:rPr>
          <w:rFonts w:eastAsia="宋体" w:cs="Times New Roman"/>
          <w:i/>
          <w:iCs/>
          <w:lang w:bidi="ar"/>
        </w:rPr>
        <w:t>Nature Communications</w:t>
      </w:r>
      <w:r>
        <w:rPr>
          <w:rFonts w:eastAsia="宋体" w:cs="Times New Roman"/>
          <w:lang w:bidi="ar"/>
        </w:rPr>
        <w:t xml:space="preserve">, 2025, </w:t>
      </w:r>
      <w:r>
        <w:rPr>
          <w:rFonts w:ascii="Times New Roman Bold" w:eastAsia="宋体" w:hAnsi="Times New Roman Bold" w:cs="Times New Roman Bold"/>
          <w:b/>
          <w:bCs/>
          <w:lang w:bidi="ar"/>
        </w:rPr>
        <w:t>3</w:t>
      </w:r>
      <w:r>
        <w:rPr>
          <w:rFonts w:eastAsia="宋体" w:cs="Times New Roman" w:hint="eastAsia"/>
          <w:lang w:bidi="ar"/>
        </w:rPr>
        <w:t>, 16, 9668</w:t>
      </w:r>
      <w:r>
        <w:rPr>
          <w:rFonts w:eastAsia="宋体" w:cs="Times New Roman"/>
          <w:lang w:bidi="ar"/>
        </w:rPr>
        <w:t>.</w:t>
      </w:r>
    </w:p>
    <w:p w14:paraId="71F774B1" w14:textId="77777777" w:rsidR="00994B32" w:rsidRDefault="00000000">
      <w:pPr>
        <w:numPr>
          <w:ilvl w:val="0"/>
          <w:numId w:val="3"/>
        </w:numPr>
        <w:spacing w:line="300" w:lineRule="auto"/>
        <w:ind w:leftChars="-2" w:left="268" w:firstLineChars="0" w:hanging="273"/>
        <w:textAlignment w:val="center"/>
        <w:rPr>
          <w:rFonts w:eastAsia="宋体" w:cs="Times New Roman"/>
        </w:rPr>
      </w:pPr>
      <w:r>
        <w:rPr>
          <w:rFonts w:eastAsia="宋体" w:cs="Times New Roman"/>
          <w:lang w:bidi="ar"/>
        </w:rPr>
        <w:t xml:space="preserve">Tong Wang, </w:t>
      </w:r>
      <w:r>
        <w:rPr>
          <w:rFonts w:eastAsia="宋体" w:cs="Times New Roman"/>
          <w:b/>
          <w:bCs/>
          <w:u w:val="single"/>
          <w:lang w:bidi="ar"/>
        </w:rPr>
        <w:t>Siyu Sun</w:t>
      </w:r>
      <w:r>
        <w:rPr>
          <w:rFonts w:eastAsia="宋体" w:cs="Times New Roman"/>
          <w:lang w:bidi="ar"/>
        </w:rPr>
        <w:t xml:space="preserve">,* Xiangyu Jiang, Xiang Ma*, A Universal Strategy for Modular Tunable Full-Color Circularly Polarized Luminescent Materials with Afterglow, </w:t>
      </w:r>
      <w:r>
        <w:rPr>
          <w:rFonts w:eastAsia="宋体" w:cs="Times New Roman"/>
          <w:i/>
          <w:iCs/>
          <w:lang w:bidi="ar"/>
        </w:rPr>
        <w:t>Advanced Optical Materials</w:t>
      </w:r>
      <w:r>
        <w:rPr>
          <w:rFonts w:eastAsia="宋体" w:cs="Times New Roman"/>
          <w:lang w:bidi="ar"/>
        </w:rPr>
        <w:t xml:space="preserve">, 2024, </w:t>
      </w:r>
      <w:r>
        <w:rPr>
          <w:rFonts w:eastAsia="宋体" w:cs="Times New Roman"/>
          <w:b/>
          <w:bCs/>
          <w:lang w:bidi="ar"/>
        </w:rPr>
        <w:t>12</w:t>
      </w:r>
      <w:r>
        <w:rPr>
          <w:rFonts w:eastAsia="宋体" w:cs="Times New Roman"/>
          <w:lang w:bidi="ar"/>
        </w:rPr>
        <w:t>, 2301770.</w:t>
      </w:r>
    </w:p>
    <w:p w14:paraId="3D44923A" w14:textId="77777777" w:rsidR="00994B32" w:rsidRDefault="00000000">
      <w:pPr>
        <w:numPr>
          <w:ilvl w:val="0"/>
          <w:numId w:val="3"/>
        </w:numPr>
        <w:spacing w:line="300" w:lineRule="auto"/>
        <w:ind w:leftChars="-2" w:left="269" w:firstLineChars="0" w:hanging="274"/>
        <w:textAlignment w:val="center"/>
        <w:rPr>
          <w:rFonts w:eastAsia="宋体" w:cs="Times New Roman"/>
        </w:rPr>
      </w:pPr>
      <w:r>
        <w:rPr>
          <w:rFonts w:eastAsia="宋体" w:cs="Times New Roman"/>
          <w:b/>
          <w:bCs/>
          <w:u w:val="single"/>
          <w:lang w:bidi="ar"/>
        </w:rPr>
        <w:t>Siyu Sun</w:t>
      </w:r>
      <w:r>
        <w:rPr>
          <w:rFonts w:eastAsia="宋体" w:cs="Times New Roman"/>
          <w:lang w:bidi="ar"/>
        </w:rPr>
        <w:t xml:space="preserve">, Yucong Fan, Liangwei Ma, You Han, and Xiang Ma*, Local Constraints on Junctions to Strengthen Near-Infrared Phosphorescence of Organic Dyes, </w:t>
      </w:r>
      <w:r>
        <w:rPr>
          <w:rFonts w:eastAsia="宋体" w:cs="Times New Roman"/>
          <w:i/>
          <w:iCs/>
          <w:lang w:bidi="ar"/>
        </w:rPr>
        <w:t>The Journal of Physical Chemistry Letters</w:t>
      </w:r>
      <w:r>
        <w:rPr>
          <w:rFonts w:eastAsia="宋体" w:cs="Times New Roman"/>
          <w:lang w:bidi="ar"/>
        </w:rPr>
        <w:t xml:space="preserve">, 2021, </w:t>
      </w:r>
      <w:r>
        <w:rPr>
          <w:rFonts w:eastAsia="宋体" w:cs="Times New Roman"/>
          <w:b/>
          <w:bCs/>
          <w:lang w:bidi="ar"/>
        </w:rPr>
        <w:t>12</w:t>
      </w:r>
      <w:r>
        <w:rPr>
          <w:rFonts w:eastAsia="宋体" w:cs="Times New Roman"/>
          <w:lang w:bidi="ar"/>
        </w:rPr>
        <w:t>, 11919-11925.</w:t>
      </w:r>
    </w:p>
    <w:p w14:paraId="0AAA9284" w14:textId="77777777" w:rsidR="00994B32" w:rsidRDefault="00000000">
      <w:pPr>
        <w:numPr>
          <w:ilvl w:val="0"/>
          <w:numId w:val="3"/>
        </w:numPr>
        <w:spacing w:line="300" w:lineRule="auto"/>
        <w:ind w:leftChars="-2" w:left="269" w:firstLineChars="0" w:hanging="274"/>
        <w:textAlignment w:val="center"/>
        <w:rPr>
          <w:rFonts w:eastAsia="宋体" w:cs="Times New Roman"/>
        </w:rPr>
      </w:pPr>
      <w:r>
        <w:rPr>
          <w:rFonts w:eastAsia="宋体" w:cs="Times New Roman"/>
          <w:b/>
          <w:bCs/>
          <w:u w:val="single"/>
          <w:lang w:bidi="ar"/>
        </w:rPr>
        <w:t>Siyu Sun</w:t>
      </w:r>
      <w:r>
        <w:rPr>
          <w:rFonts w:eastAsia="宋体" w:cs="Times New Roman"/>
          <w:lang w:bidi="ar"/>
        </w:rPr>
        <w:t xml:space="preserve">, Dou Lu, Qing Huang, Quan Liu, Yong Yao*, Yujun Shi*, Reversible surface activity and self-assembly behavior and transformation of amphiphilic ionic liquids in water induced by a pillar[5]arene-based host-guest interaction, </w:t>
      </w:r>
      <w:r>
        <w:rPr>
          <w:rFonts w:eastAsia="宋体" w:cs="Times New Roman"/>
          <w:i/>
          <w:iCs/>
          <w:lang w:bidi="ar"/>
        </w:rPr>
        <w:t>Journal of Colloid and Interface Science</w:t>
      </w:r>
      <w:r>
        <w:rPr>
          <w:rFonts w:eastAsia="宋体" w:cs="Times New Roman"/>
          <w:lang w:bidi="ar"/>
        </w:rPr>
        <w:t xml:space="preserve">, 2019, </w:t>
      </w:r>
      <w:r>
        <w:rPr>
          <w:rFonts w:eastAsia="宋体" w:cs="Times New Roman"/>
          <w:b/>
          <w:bCs/>
          <w:lang w:bidi="ar"/>
        </w:rPr>
        <w:t>533</w:t>
      </w:r>
      <w:r>
        <w:rPr>
          <w:rFonts w:eastAsia="宋体" w:cs="Times New Roman"/>
          <w:lang w:bidi="ar"/>
        </w:rPr>
        <w:t>, 42-46.</w:t>
      </w:r>
    </w:p>
    <w:p w14:paraId="4CC38474" w14:textId="77777777" w:rsidR="00994B32" w:rsidRDefault="00000000">
      <w:pPr>
        <w:numPr>
          <w:ilvl w:val="0"/>
          <w:numId w:val="3"/>
        </w:numPr>
        <w:spacing w:line="300" w:lineRule="auto"/>
        <w:ind w:leftChars="-2" w:left="269" w:firstLineChars="0" w:hanging="274"/>
        <w:textAlignment w:val="center"/>
        <w:rPr>
          <w:rFonts w:eastAsia="宋体" w:cs="Times New Roman"/>
        </w:rPr>
      </w:pPr>
      <w:r>
        <w:rPr>
          <w:rFonts w:eastAsia="宋体" w:cs="Times New Roman"/>
          <w:b/>
          <w:bCs/>
          <w:u w:val="single"/>
          <w:lang w:bidi="ar"/>
        </w:rPr>
        <w:t>Siyu Sun,</w:t>
      </w:r>
      <w:r>
        <w:rPr>
          <w:rFonts w:eastAsia="宋体" w:cs="Times New Roman"/>
          <w:lang w:bidi="ar"/>
        </w:rPr>
        <w:t xml:space="preserve"> Meng Geng, Ling Huang, Yanmei Chen, Moupan Cen, Dou Lu, Aiwei Wang, Yang Wang*, Yujun Shi*, Yong Yao*, A new amphiphilic pillar[5]arene: synthesis and controllable self-assembly in water and application in white-light-emitting systems, </w:t>
      </w:r>
      <w:r>
        <w:rPr>
          <w:rFonts w:eastAsia="宋体" w:cs="Times New Roman"/>
          <w:i/>
          <w:iCs/>
          <w:lang w:bidi="ar"/>
        </w:rPr>
        <w:t>Chemical Communications</w:t>
      </w:r>
      <w:r>
        <w:rPr>
          <w:rFonts w:eastAsia="宋体" w:cs="Times New Roman"/>
          <w:lang w:bidi="ar"/>
        </w:rPr>
        <w:t xml:space="preserve">, 2018, </w:t>
      </w:r>
      <w:r>
        <w:rPr>
          <w:rFonts w:eastAsia="宋体" w:cs="Times New Roman"/>
          <w:b/>
          <w:bCs/>
          <w:lang w:bidi="ar"/>
        </w:rPr>
        <w:t>54</w:t>
      </w:r>
      <w:r>
        <w:rPr>
          <w:rFonts w:eastAsia="宋体" w:cs="Times New Roman"/>
          <w:lang w:bidi="ar"/>
        </w:rPr>
        <w:t>, 13006-13009.</w:t>
      </w:r>
    </w:p>
    <w:p w14:paraId="03BD4051" w14:textId="77777777" w:rsidR="00994B32" w:rsidRDefault="00994B32">
      <w:pPr>
        <w:ind w:firstLineChars="0" w:firstLine="0"/>
      </w:pPr>
    </w:p>
    <w:p w14:paraId="0E5925AA" w14:textId="77777777" w:rsidR="00994B32" w:rsidRDefault="00000000">
      <w:pPr>
        <w:ind w:firstLineChars="0" w:firstLine="0"/>
        <w:rPr>
          <w:b/>
          <w:bCs/>
        </w:rPr>
      </w:pPr>
      <w:r>
        <w:rPr>
          <w:rFonts w:hint="eastAsia"/>
          <w:b/>
          <w:bCs/>
        </w:rPr>
        <w:lastRenderedPageBreak/>
        <w:t>授权专利</w:t>
      </w:r>
    </w:p>
    <w:p w14:paraId="0D06B41E" w14:textId="77777777" w:rsidR="00994B32" w:rsidRDefault="00000000">
      <w:pPr>
        <w:spacing w:line="360" w:lineRule="auto"/>
        <w:ind w:firstLineChars="0" w:firstLine="0"/>
        <w:rPr>
          <w:rFonts w:eastAsia="宋体" w:cs="Times New Roman"/>
        </w:rPr>
      </w:pPr>
      <w:r>
        <w:rPr>
          <w:rFonts w:eastAsia="宋体" w:cs="Times New Roman"/>
          <w:lang w:bidi="ar"/>
        </w:rPr>
        <w:t>1</w:t>
      </w:r>
      <w:r>
        <w:rPr>
          <w:rFonts w:ascii="宋体" w:eastAsia="宋体" w:hAnsi="宋体" w:cs="宋体" w:hint="eastAsia"/>
          <w:lang w:bidi="ar"/>
        </w:rPr>
        <w:t>、马骧、</w:t>
      </w:r>
      <w:r>
        <w:rPr>
          <w:rFonts w:eastAsia="宋体" w:cs="Times New Roman" w:hint="eastAsia"/>
          <w:b/>
          <w:bCs/>
          <w:u w:val="single"/>
          <w:lang w:bidi="ar"/>
        </w:rPr>
        <w:t>孙思宇</w:t>
      </w:r>
      <w:r>
        <w:rPr>
          <w:rFonts w:ascii="宋体" w:eastAsia="宋体" w:hAnsi="宋体" w:cs="宋体" w:hint="eastAsia"/>
          <w:lang w:bidi="ar"/>
        </w:rPr>
        <w:t>、田禾：一种圆偏振发光材料及其制备方法，</w:t>
      </w:r>
      <w:r>
        <w:rPr>
          <w:rFonts w:eastAsia="宋体" w:cs="Times New Roman"/>
          <w:lang w:bidi="ar"/>
        </w:rPr>
        <w:t>CN 115505149 B</w:t>
      </w:r>
      <w:r>
        <w:rPr>
          <w:rFonts w:ascii="宋体" w:eastAsia="宋体" w:hAnsi="宋体" w:cs="宋体" w:hint="eastAsia"/>
          <w:lang w:bidi="ar"/>
        </w:rPr>
        <w:t>，</w:t>
      </w:r>
      <w:r>
        <w:rPr>
          <w:rFonts w:eastAsia="宋体" w:cs="Times New Roman"/>
          <w:lang w:bidi="ar"/>
        </w:rPr>
        <w:t>ZL 202211053897.5</w:t>
      </w:r>
      <w:r>
        <w:rPr>
          <w:rFonts w:ascii="宋体" w:eastAsia="宋体" w:hAnsi="宋体" w:cs="宋体" w:hint="eastAsia"/>
          <w:lang w:bidi="ar"/>
        </w:rPr>
        <w:t>（授权日：</w:t>
      </w:r>
      <w:r>
        <w:rPr>
          <w:rFonts w:eastAsia="宋体" w:cs="Times New Roman"/>
          <w:lang w:bidi="ar"/>
        </w:rPr>
        <w:t>2024/04/02</w:t>
      </w:r>
      <w:r>
        <w:rPr>
          <w:rFonts w:ascii="宋体" w:eastAsia="宋体" w:hAnsi="宋体" w:cs="宋体" w:hint="eastAsia"/>
          <w:lang w:bidi="ar"/>
        </w:rPr>
        <w:t>）</w:t>
      </w:r>
    </w:p>
    <w:p w14:paraId="55388FB4" w14:textId="77777777" w:rsidR="00994B32" w:rsidRDefault="00000000">
      <w:pPr>
        <w:spacing w:line="360" w:lineRule="auto"/>
        <w:ind w:firstLineChars="0" w:firstLine="0"/>
        <w:rPr>
          <w:rFonts w:eastAsia="宋体" w:cs="Times New Roman"/>
        </w:rPr>
      </w:pPr>
      <w:r>
        <w:rPr>
          <w:rFonts w:eastAsia="宋体" w:cs="Times New Roman"/>
          <w:lang w:bidi="ar"/>
        </w:rPr>
        <w:t>2</w:t>
      </w:r>
      <w:r>
        <w:rPr>
          <w:rFonts w:ascii="宋体" w:eastAsia="宋体" w:hAnsi="宋体" w:cs="宋体" w:hint="eastAsia"/>
          <w:lang w:bidi="ar"/>
        </w:rPr>
        <w:t>、马骧、</w:t>
      </w:r>
      <w:r>
        <w:rPr>
          <w:rFonts w:eastAsia="宋体" w:cs="Times New Roman" w:hint="eastAsia"/>
          <w:b/>
          <w:bCs/>
          <w:u w:val="single"/>
          <w:lang w:bidi="ar"/>
        </w:rPr>
        <w:t>孙思宇</w:t>
      </w:r>
      <w:r>
        <w:rPr>
          <w:rFonts w:ascii="宋体" w:eastAsia="宋体" w:hAnsi="宋体" w:cs="宋体" w:hint="eastAsia"/>
          <w:lang w:bidi="ar"/>
        </w:rPr>
        <w:t>、田禾：具有近红外磷光发射的纯有机材料及其制备方法和应用，</w:t>
      </w:r>
      <w:r>
        <w:rPr>
          <w:rFonts w:eastAsia="宋体" w:cs="Times New Roman"/>
          <w:lang w:bidi="ar"/>
        </w:rPr>
        <w:t>CN 112779002 A</w:t>
      </w:r>
      <w:r>
        <w:rPr>
          <w:rFonts w:ascii="宋体" w:eastAsia="宋体" w:hAnsi="宋体" w:cs="宋体" w:hint="eastAsia"/>
          <w:lang w:bidi="ar"/>
        </w:rPr>
        <w:t>，</w:t>
      </w:r>
      <w:r>
        <w:rPr>
          <w:rFonts w:eastAsia="宋体" w:cs="Times New Roman"/>
          <w:lang w:bidi="ar"/>
        </w:rPr>
        <w:t>ZL 202011591028.9</w:t>
      </w:r>
      <w:r>
        <w:rPr>
          <w:rFonts w:ascii="宋体" w:eastAsia="宋体" w:hAnsi="宋体" w:cs="宋体" w:hint="eastAsia"/>
          <w:lang w:bidi="ar"/>
        </w:rPr>
        <w:t>（授权日：</w:t>
      </w:r>
      <w:r>
        <w:rPr>
          <w:rFonts w:eastAsia="宋体" w:cs="Times New Roman"/>
          <w:lang w:bidi="ar"/>
        </w:rPr>
        <w:t>2022/10/21</w:t>
      </w:r>
      <w:r>
        <w:rPr>
          <w:rFonts w:ascii="宋体" w:eastAsia="宋体" w:hAnsi="宋体" w:cs="宋体" w:hint="eastAsia"/>
          <w:lang w:bidi="ar"/>
        </w:rPr>
        <w:t>）</w:t>
      </w:r>
    </w:p>
    <w:p w14:paraId="75EDDE0E" w14:textId="77777777" w:rsidR="00994B32" w:rsidRDefault="00000000">
      <w:pPr>
        <w:spacing w:line="360" w:lineRule="auto"/>
        <w:ind w:firstLineChars="0" w:firstLine="0"/>
        <w:rPr>
          <w:rFonts w:eastAsia="宋体" w:cs="Times New Roman"/>
        </w:rPr>
      </w:pPr>
      <w:r>
        <w:rPr>
          <w:rFonts w:eastAsia="宋体" w:cs="Times New Roman"/>
          <w:lang w:bidi="ar"/>
        </w:rPr>
        <w:t>3</w:t>
      </w:r>
      <w:r>
        <w:rPr>
          <w:rFonts w:ascii="宋体" w:eastAsia="宋体" w:hAnsi="宋体" w:cs="宋体" w:hint="eastAsia"/>
          <w:lang w:bidi="ar"/>
        </w:rPr>
        <w:t>、马骧、</w:t>
      </w:r>
      <w:r>
        <w:rPr>
          <w:rFonts w:eastAsia="宋体" w:cs="Times New Roman" w:hint="eastAsia"/>
          <w:b/>
          <w:bCs/>
          <w:u w:val="single"/>
          <w:lang w:bidi="ar"/>
        </w:rPr>
        <w:t>孙思宇</w:t>
      </w:r>
      <w:r>
        <w:rPr>
          <w:rFonts w:ascii="宋体" w:eastAsia="宋体" w:hAnsi="宋体" w:cs="宋体" w:hint="eastAsia"/>
          <w:lang w:bidi="ar"/>
        </w:rPr>
        <w:t>、田禾：一种室温磷光材料及其制备方法，</w:t>
      </w:r>
      <w:r>
        <w:rPr>
          <w:rFonts w:eastAsia="宋体" w:cs="Times New Roman"/>
          <w:lang w:bidi="ar"/>
        </w:rPr>
        <w:t>CN 113088278A</w:t>
      </w:r>
      <w:r>
        <w:rPr>
          <w:rFonts w:ascii="宋体" w:eastAsia="宋体" w:hAnsi="宋体" w:cs="宋体" w:hint="eastAsia"/>
          <w:lang w:bidi="ar"/>
        </w:rPr>
        <w:t>，</w:t>
      </w:r>
      <w:r>
        <w:rPr>
          <w:rFonts w:eastAsia="宋体" w:cs="Times New Roman"/>
          <w:lang w:bidi="ar"/>
        </w:rPr>
        <w:t>ZL 202110387050.X</w:t>
      </w:r>
      <w:r>
        <w:rPr>
          <w:rFonts w:ascii="宋体" w:eastAsia="宋体" w:hAnsi="宋体" w:cs="宋体" w:hint="eastAsia"/>
          <w:lang w:bidi="ar"/>
        </w:rPr>
        <w:t>（授权日：</w:t>
      </w:r>
      <w:r>
        <w:rPr>
          <w:rFonts w:eastAsia="宋体" w:cs="Times New Roman"/>
          <w:lang w:bidi="ar"/>
        </w:rPr>
        <w:t>2022/10/21</w:t>
      </w:r>
      <w:r>
        <w:rPr>
          <w:rFonts w:ascii="宋体" w:eastAsia="宋体" w:hAnsi="宋体" w:cs="宋体" w:hint="eastAsia"/>
          <w:lang w:bidi="ar"/>
        </w:rPr>
        <w:t>）</w:t>
      </w:r>
    </w:p>
    <w:p w14:paraId="416CADFB" w14:textId="77777777" w:rsidR="00994B32" w:rsidRDefault="00994B32">
      <w:pPr>
        <w:ind w:firstLineChars="0" w:firstLine="0"/>
      </w:pPr>
    </w:p>
    <w:sectPr w:rsidR="00994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847C2" w14:textId="77777777" w:rsidR="004F11D7" w:rsidRDefault="004F11D7">
      <w:pPr>
        <w:spacing w:line="240" w:lineRule="auto"/>
      </w:pPr>
      <w:r>
        <w:separator/>
      </w:r>
    </w:p>
  </w:endnote>
  <w:endnote w:type="continuationSeparator" w:id="0">
    <w:p w14:paraId="4F7D0963" w14:textId="77777777" w:rsidR="004F11D7" w:rsidRDefault="004F11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Italic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1" w:usb3="00000000" w:csb0="400001BF" w:csb1="DFF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ABEF6" w14:textId="77777777" w:rsidR="004F11D7" w:rsidRDefault="004F11D7">
      <w:pPr>
        <w:spacing w:line="240" w:lineRule="auto"/>
      </w:pPr>
      <w:r>
        <w:separator/>
      </w:r>
    </w:p>
  </w:footnote>
  <w:footnote w:type="continuationSeparator" w:id="0">
    <w:p w14:paraId="3AE087CE" w14:textId="77777777" w:rsidR="004F11D7" w:rsidRDefault="004F11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F55985"/>
    <w:multiLevelType w:val="singleLevel"/>
    <w:tmpl w:val="BFF5598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37E5C5E"/>
    <w:multiLevelType w:val="multilevel"/>
    <w:tmpl w:val="F37E5C5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FFF6F8E7"/>
    <w:multiLevelType w:val="singleLevel"/>
    <w:tmpl w:val="FFF6F8E7"/>
    <w:lvl w:ilvl="0">
      <w:start w:val="1"/>
      <w:numFmt w:val="decimal"/>
      <w:suff w:val="space"/>
      <w:lvlText w:val="%1."/>
      <w:lvlJc w:val="left"/>
    </w:lvl>
  </w:abstractNum>
  <w:num w:numId="1" w16cid:durableId="724375373">
    <w:abstractNumId w:val="2"/>
  </w:num>
  <w:num w:numId="2" w16cid:durableId="1455752844">
    <w:abstractNumId w:val="0"/>
  </w:num>
  <w:num w:numId="3" w16cid:durableId="1552380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E31F12E"/>
    <w:rsid w:val="00326750"/>
    <w:rsid w:val="004F11D7"/>
    <w:rsid w:val="007D644B"/>
    <w:rsid w:val="00994B32"/>
    <w:rsid w:val="0E31F12E"/>
    <w:rsid w:val="11FD87C4"/>
    <w:rsid w:val="156FA9CA"/>
    <w:rsid w:val="1BF9C954"/>
    <w:rsid w:val="2BF9897A"/>
    <w:rsid w:val="3EDF09E7"/>
    <w:rsid w:val="3F8FBB69"/>
    <w:rsid w:val="3F9937F7"/>
    <w:rsid w:val="47F55B4D"/>
    <w:rsid w:val="4EF7B2F3"/>
    <w:rsid w:val="4F9C78EA"/>
    <w:rsid w:val="4FBDA24C"/>
    <w:rsid w:val="56E40E97"/>
    <w:rsid w:val="56FBD88F"/>
    <w:rsid w:val="5BDFFD93"/>
    <w:rsid w:val="5CFE705F"/>
    <w:rsid w:val="5E698FD5"/>
    <w:rsid w:val="5EFF19B3"/>
    <w:rsid w:val="5FF9243B"/>
    <w:rsid w:val="5FFCF7FA"/>
    <w:rsid w:val="6FE98FAB"/>
    <w:rsid w:val="7CFF4B60"/>
    <w:rsid w:val="7DFEFF42"/>
    <w:rsid w:val="7F090ABD"/>
    <w:rsid w:val="7FDD7B2C"/>
    <w:rsid w:val="7FDE2BFA"/>
    <w:rsid w:val="7FFBF48C"/>
    <w:rsid w:val="7FFF7261"/>
    <w:rsid w:val="87FC626D"/>
    <w:rsid w:val="91FC960B"/>
    <w:rsid w:val="96B77A5E"/>
    <w:rsid w:val="9FBB92E9"/>
    <w:rsid w:val="A6FF5AA8"/>
    <w:rsid w:val="A7DE0117"/>
    <w:rsid w:val="AEFB473C"/>
    <w:rsid w:val="AF78E97F"/>
    <w:rsid w:val="B4FE46D0"/>
    <w:rsid w:val="B5AFD87A"/>
    <w:rsid w:val="BB5E47A9"/>
    <w:rsid w:val="BF6585A7"/>
    <w:rsid w:val="BFABBE45"/>
    <w:rsid w:val="CFDBFB7C"/>
    <w:rsid w:val="DFEF4B4C"/>
    <w:rsid w:val="DFF37292"/>
    <w:rsid w:val="EF77B266"/>
    <w:rsid w:val="F4B8450A"/>
    <w:rsid w:val="F8FFB41A"/>
    <w:rsid w:val="FAF552EF"/>
    <w:rsid w:val="FB023DF9"/>
    <w:rsid w:val="FBFB0FE6"/>
    <w:rsid w:val="FE9E8340"/>
    <w:rsid w:val="FEBBA717"/>
    <w:rsid w:val="FF7FB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2958940"/>
  <w15:docId w15:val="{EC83C934-68FB-43BE-A055-AD27EE19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440" w:lineRule="exact"/>
      <w:ind w:firstLineChars="200" w:firstLine="480"/>
      <w:jc w:val="both"/>
    </w:pPr>
    <w:rPr>
      <w:rFonts w:eastAsiaTheme="minorEastAsia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siyu@ecust.edu.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Ssuyu Sun</dc:creator>
  <cp:lastModifiedBy>Tony Guo</cp:lastModifiedBy>
  <cp:revision>2</cp:revision>
  <dcterms:created xsi:type="dcterms:W3CDTF">2026-01-25T00:06:00Z</dcterms:created>
  <dcterms:modified xsi:type="dcterms:W3CDTF">2026-01-27T07:47:00Z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2052-12.9.0.25189</vt:lpwstr>
  </property>
  <property fmtid="{D5CDD505-2E9C-101B-9397-08002B2CF9AE}" pid="3" name="ICV">
    <vt:lpwstr>92355C5FBF72BD539B5A7869605E8708_43</vt:lpwstr>
  </property>
</Properties>
</file>